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Company Organization Overview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Human Resources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Sarah Kim, Director of HR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January 12, 2026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Approved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Company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Operating model</w:t>
      </w:r>
    </w:p>
    <w:p>
      <w:r>
        <w:rPr>
          <w:rFonts w:ascii="Calibri" w:hAnsi="Calibri"/>
          <w:b w:val="0"/>
          <w:i w:val="0"/>
          <w:color w:val="202124"/>
          <w:sz w:val="22"/>
        </w:rPr>
        <w:t>Northstar AI uses a small functional leadership team. Product decisions are coordinated across finance, product, marketing, and HR so that customer claims, data controls, budgets, and employee practices remain aligned.</w:t>
      </w:r>
    </w:p>
    <w:p>
      <w:pPr>
        <w:pStyle w:val="Heading1"/>
      </w:pPr>
      <w:r>
        <w:t>Leadership responsibilities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1600"/>
        <w:gridCol w:w="3320"/>
        <w:gridCol w:w="2740"/>
      </w:tblGrid>
      <w:tr>
        <w:trPr>
          <w:tblHeader w:val="true"/>
        </w:trPr>
        <w:tc>
          <w:tcPr>
            <w:tcW w:type="dxa" w:w="17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Leader</w:t>
            </w:r>
          </w:p>
        </w:tc>
        <w:tc>
          <w:tcPr>
            <w:tcW w:type="dxa" w:w="16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Role</w:t>
            </w:r>
          </w:p>
        </w:tc>
        <w:tc>
          <w:tcPr>
            <w:tcW w:type="dxa" w:w="332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Primary responsibilities</w:t>
            </w:r>
          </w:p>
        </w:tc>
        <w:tc>
          <w:tcPr>
            <w:tcW w:type="dxa" w:w="274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Contact</w:t>
            </w:r>
          </w:p>
        </w:tc>
      </w:tr>
      <w:tr>
        <w:tc>
          <w:tcPr>
            <w:tcW w:type="dxa" w:w="17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Daniel Brooks</w:t>
            </w:r>
          </w:p>
        </w:tc>
        <w:tc>
          <w:tcPr>
            <w:tcW w:type="dxa" w:w="16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CEO</w:t>
            </w:r>
          </w:p>
        </w:tc>
        <w:tc>
          <w:tcPr>
            <w:tcW w:type="dxa" w:w="332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Strategy, executive decisions, major partnerships</w:t>
            </w:r>
          </w:p>
        </w:tc>
        <w:tc>
          <w:tcPr>
            <w:tcW w:type="dxa" w:w="274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daniel.brooks@northstar-ai.example</w:t>
            </w:r>
          </w:p>
        </w:tc>
      </w:tr>
      <w:tr>
        <w:tc>
          <w:tcPr>
            <w:tcW w:type="dxa" w:w="17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Rachel Stein</w:t>
            </w:r>
          </w:p>
        </w:tc>
        <w:tc>
          <w:tcPr>
            <w:tcW w:type="dxa" w:w="16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CFO</w:t>
            </w:r>
          </w:p>
        </w:tc>
        <w:tc>
          <w:tcPr>
            <w:tcW w:type="dxa" w:w="332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Finance, planning, budgets, financial approvals</w:t>
            </w:r>
          </w:p>
        </w:tc>
        <w:tc>
          <w:tcPr>
            <w:tcW w:type="dxa" w:w="274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rachel.stein@northstar-ai.example</w:t>
            </w:r>
          </w:p>
        </w:tc>
      </w:tr>
      <w:tr>
        <w:tc>
          <w:tcPr>
            <w:tcW w:type="dxa" w:w="17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Maya Chen</w:t>
            </w:r>
          </w:p>
        </w:tc>
        <w:tc>
          <w:tcPr>
            <w:tcW w:type="dxa" w:w="16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Controller</w:t>
            </w:r>
          </w:p>
        </w:tc>
        <w:tc>
          <w:tcPr>
            <w:tcW w:type="dxa" w:w="332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Accounting, close, reporting, expense review</w:t>
            </w:r>
          </w:p>
        </w:tc>
        <w:tc>
          <w:tcPr>
            <w:tcW w:type="dxa" w:w="274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maya.chen@northstar-ai.example</w:t>
            </w:r>
          </w:p>
        </w:tc>
      </w:tr>
      <w:tr>
        <w:tc>
          <w:tcPr>
            <w:tcW w:type="dxa" w:w="17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Priya Shah</w:t>
            </w:r>
          </w:p>
        </w:tc>
        <w:tc>
          <w:tcPr>
            <w:tcW w:type="dxa" w:w="16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VP Marketing</w:t>
            </w:r>
          </w:p>
        </w:tc>
        <w:tc>
          <w:tcPr>
            <w:tcW w:type="dxa" w:w="332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Positioning, campaigns, launches, events</w:t>
            </w:r>
          </w:p>
        </w:tc>
        <w:tc>
          <w:tcPr>
            <w:tcW w:type="dxa" w:w="274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priya.shah@northstar-ai.example</w:t>
            </w:r>
          </w:p>
        </w:tc>
      </w:tr>
      <w:tr>
        <w:tc>
          <w:tcPr>
            <w:tcW w:type="dxa" w:w="17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Elena Rossi</w:t>
            </w:r>
          </w:p>
        </w:tc>
        <w:tc>
          <w:tcPr>
            <w:tcW w:type="dxa" w:w="16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VP Product</w:t>
            </w:r>
          </w:p>
        </w:tc>
        <w:tc>
          <w:tcPr>
            <w:tcW w:type="dxa" w:w="332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Aurora and Beacon strategy, roadmap, research</w:t>
            </w:r>
          </w:p>
        </w:tc>
        <w:tc>
          <w:tcPr>
            <w:tcW w:type="dxa" w:w="274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elena.rossi@northstar-ai.example</w:t>
            </w:r>
          </w:p>
        </w:tc>
      </w:tr>
      <w:tr>
        <w:tc>
          <w:tcPr>
            <w:tcW w:type="dxa" w:w="17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Sarah Kim</w:t>
            </w:r>
          </w:p>
        </w:tc>
        <w:tc>
          <w:tcPr>
            <w:tcW w:type="dxa" w:w="16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Director of HR</w:t>
            </w:r>
          </w:p>
        </w:tc>
        <w:tc>
          <w:tcPr>
            <w:tcW w:type="dxa" w:w="332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Hiring, onboarding, policies, employee support</w:t>
            </w:r>
          </w:p>
        </w:tc>
        <w:tc>
          <w:tcPr>
            <w:tcW w:type="dxa" w:w="274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sarah.kim@northstar-ai.example</w:t>
            </w:r>
          </w:p>
        </w:tc>
      </w:tr>
    </w:tbl>
    <w:p>
      <w:pPr>
        <w:pStyle w:val="Heading1"/>
      </w:pPr>
      <w:r>
        <w:t>Approval paths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Finance: Maya Chen reviews routine accounting items; Rachel Stein gives final finance approval.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Product: Elena Rossi approves roadmap commitments and product claims.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Marketing: Priya Shah approves campaigns; Rachel Stein approves spending above delegated limits.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People policies: Sarah Kim owns procedures; Daniel Brooks approves material company-wide changes.</w:t>
      </w:r>
    </w:p>
    <w:p>
      <w:pPr>
        <w:pStyle w:val="Heading1"/>
      </w:pPr>
      <w:r>
        <w:t>Where to ask</w:t>
      </w:r>
    </w:p>
    <w:p>
      <w:r>
        <w:rPr>
          <w:rFonts w:ascii="Calibri" w:hAnsi="Calibri"/>
          <w:b w:val="0"/>
          <w:i w:val="0"/>
          <w:color w:val="202124"/>
          <w:sz w:val="22"/>
        </w:rPr>
        <w:t>Employees should contact Maya Chen for expense documentation, Rachel Stein for budget authority, Priya Shah for campaigns, Elena Rossi for product questions, and Sarah Kim for employment policies or onboarding.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12A6DE-A576-4828-B126-077B0D510B5D}"/>
</file>

<file path=customXml/itemProps3.xml><?xml version="1.0" encoding="utf-8"?>
<ds:datastoreItem xmlns:ds="http://schemas.openxmlformats.org/officeDocument/2006/customXml" ds:itemID="{B5408AA4-7AC1-4091-870D-88C4132CD09E}"/>
</file>

<file path=customXml/itemProps4.xml><?xml version="1.0" encoding="utf-8"?>
<ds:datastoreItem xmlns:ds="http://schemas.openxmlformats.org/officeDocument/2006/customXml" ds:itemID="{EA5824E9-8FAD-4A02-A188-E4190ED8B0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